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F2" w:rsidRPr="007B7AE8" w:rsidRDefault="00257743" w:rsidP="003266EC">
      <w:pPr>
        <w:shd w:val="clear" w:color="auto" w:fill="FFFFFF"/>
        <w:jc w:val="center"/>
        <w:rPr>
          <w:b/>
        </w:rPr>
      </w:pPr>
      <w:r w:rsidRPr="007B7AE8">
        <w:rPr>
          <w:b/>
        </w:rPr>
        <w:t>Уважаемые председатели первичных профсоюзных организаций!</w:t>
      </w:r>
    </w:p>
    <w:p w:rsidR="00257743" w:rsidRPr="007B7AE8" w:rsidRDefault="00257743" w:rsidP="003266EC">
      <w:pPr>
        <w:shd w:val="clear" w:color="auto" w:fill="FFFFFF"/>
        <w:jc w:val="center"/>
      </w:pPr>
      <w:r w:rsidRPr="007B7AE8">
        <w:rPr>
          <w:b/>
        </w:rPr>
        <w:t xml:space="preserve">Просим применять данную информацию в своей работе на период распространения </w:t>
      </w:r>
      <w:proofErr w:type="spellStart"/>
      <w:r w:rsidRPr="007B7AE8">
        <w:rPr>
          <w:b/>
        </w:rPr>
        <w:t>коронавирусной</w:t>
      </w:r>
      <w:proofErr w:type="spellEnd"/>
      <w:r w:rsidRPr="007B7AE8">
        <w:rPr>
          <w:b/>
        </w:rPr>
        <w:t xml:space="preserve"> инфекции </w:t>
      </w:r>
      <w:r w:rsidR="007B7AE8">
        <w:rPr>
          <w:b/>
        </w:rPr>
        <w:t xml:space="preserve">и борьбы с ней </w:t>
      </w:r>
      <w:r w:rsidRPr="007B7AE8">
        <w:rPr>
          <w:b/>
        </w:rPr>
        <w:t>на территории Российской Федерации и города Москвы.</w:t>
      </w:r>
    </w:p>
    <w:p w:rsidR="00925EDC" w:rsidRPr="007B7AE8" w:rsidRDefault="00925EDC" w:rsidP="003266EC">
      <w:pPr>
        <w:pStyle w:val="Style7"/>
        <w:widowControl/>
        <w:tabs>
          <w:tab w:val="left" w:leader="underscore" w:pos="10262"/>
        </w:tabs>
        <w:spacing w:line="240" w:lineRule="auto"/>
        <w:ind w:firstLine="709"/>
        <w:jc w:val="center"/>
        <w:rPr>
          <w:rFonts w:ascii="Times New Roman" w:hAnsi="Times New Roman" w:cs="Times New Roman"/>
        </w:rPr>
      </w:pPr>
    </w:p>
    <w:p w:rsidR="00925EDC" w:rsidRPr="007B7AE8" w:rsidRDefault="00925EDC" w:rsidP="00925EDC">
      <w:pPr>
        <w:pStyle w:val="a3"/>
        <w:shd w:val="clear" w:color="auto" w:fill="FFFFFF"/>
        <w:spacing w:before="0" w:beforeAutospacing="0" w:after="0" w:afterAutospacing="0" w:line="168" w:lineRule="atLeast"/>
        <w:ind w:firstLine="709"/>
        <w:jc w:val="both"/>
      </w:pPr>
    </w:p>
    <w:p w:rsidR="00257743" w:rsidRPr="007B7AE8" w:rsidRDefault="00473F7F" w:rsidP="00D67D86">
      <w:pPr>
        <w:shd w:val="clear" w:color="auto" w:fill="FFFFFF"/>
        <w:jc w:val="center"/>
        <w:rPr>
          <w:b/>
          <w:u w:val="single"/>
        </w:rPr>
      </w:pPr>
      <w:r w:rsidRPr="007B7AE8">
        <w:rPr>
          <w:b/>
          <w:u w:val="single"/>
        </w:rPr>
        <w:t>Работа в период борьбы с</w:t>
      </w:r>
      <w:r w:rsidR="00D67D86" w:rsidRPr="007B7AE8">
        <w:rPr>
          <w:b/>
          <w:u w:val="single"/>
        </w:rPr>
        <w:t xml:space="preserve"> пандемией, вызванной </w:t>
      </w:r>
      <w:proofErr w:type="spellStart"/>
      <w:r w:rsidR="00D67D86" w:rsidRPr="007B7AE8">
        <w:rPr>
          <w:b/>
          <w:u w:val="single"/>
        </w:rPr>
        <w:t>к</w:t>
      </w:r>
      <w:r w:rsidRPr="007B7AE8">
        <w:rPr>
          <w:b/>
          <w:u w:val="single"/>
        </w:rPr>
        <w:t>орон</w:t>
      </w:r>
      <w:r w:rsidR="00D67D86" w:rsidRPr="007B7AE8">
        <w:rPr>
          <w:b/>
          <w:u w:val="single"/>
        </w:rPr>
        <w:t>а</w:t>
      </w:r>
      <w:r w:rsidRPr="007B7AE8">
        <w:rPr>
          <w:b/>
          <w:u w:val="single"/>
        </w:rPr>
        <w:t>вирус</w:t>
      </w:r>
      <w:r w:rsidR="00D67D86" w:rsidRPr="007B7AE8">
        <w:rPr>
          <w:b/>
          <w:u w:val="single"/>
        </w:rPr>
        <w:t>ной</w:t>
      </w:r>
      <w:proofErr w:type="spellEnd"/>
      <w:r w:rsidR="00D67D86" w:rsidRPr="007B7AE8">
        <w:rPr>
          <w:b/>
          <w:u w:val="single"/>
        </w:rPr>
        <w:t xml:space="preserve"> инфекцией</w:t>
      </w:r>
    </w:p>
    <w:p w:rsidR="008C0637" w:rsidRPr="007B7AE8" w:rsidRDefault="007B7AE8" w:rsidP="00D67D86">
      <w:pPr>
        <w:shd w:val="clear" w:color="auto" w:fill="FFFFFF"/>
        <w:jc w:val="center"/>
        <w:rPr>
          <w:b/>
          <w:iCs/>
          <w:u w:val="single"/>
        </w:rPr>
      </w:pPr>
      <w:r w:rsidRPr="007B7AE8">
        <w:rPr>
          <w:b/>
          <w:u w:val="single"/>
        </w:rPr>
        <w:t>(продолжение 1)</w:t>
      </w:r>
    </w:p>
    <w:p w:rsidR="00D67D86" w:rsidRPr="007B7AE8" w:rsidRDefault="00D67D86" w:rsidP="00D67D86">
      <w:pPr>
        <w:shd w:val="clear" w:color="auto" w:fill="FFFFFF"/>
        <w:ind w:firstLine="708"/>
        <w:jc w:val="both"/>
        <w:rPr>
          <w:b/>
          <w:bCs/>
          <w:u w:val="single"/>
        </w:rPr>
      </w:pPr>
    </w:p>
    <w:p w:rsidR="00D67D86" w:rsidRPr="007B7AE8" w:rsidRDefault="00D67D86" w:rsidP="00D67D86">
      <w:pPr>
        <w:shd w:val="clear" w:color="auto" w:fill="FFFFFF"/>
        <w:ind w:firstLine="708"/>
        <w:jc w:val="both"/>
        <w:rPr>
          <w:b/>
          <w:bCs/>
        </w:rPr>
      </w:pPr>
    </w:p>
    <w:p w:rsidR="008C0637" w:rsidRPr="007B7AE8" w:rsidRDefault="002D5171" w:rsidP="00257743">
      <w:pPr>
        <w:shd w:val="clear" w:color="auto" w:fill="FFFFFF"/>
        <w:ind w:firstLine="708"/>
        <w:jc w:val="center"/>
        <w:rPr>
          <w:b/>
          <w:bCs/>
        </w:rPr>
      </w:pPr>
      <w:r w:rsidRPr="007B7AE8">
        <w:rPr>
          <w:b/>
          <w:bCs/>
        </w:rPr>
        <w:t>И</w:t>
      </w:r>
      <w:r w:rsidR="008C0637" w:rsidRPr="007B7AE8">
        <w:rPr>
          <w:b/>
          <w:bCs/>
        </w:rPr>
        <w:t>ме</w:t>
      </w:r>
      <w:r w:rsidR="00257743" w:rsidRPr="007B7AE8">
        <w:rPr>
          <w:b/>
          <w:bCs/>
        </w:rPr>
        <w:t>е</w:t>
      </w:r>
      <w:r w:rsidR="008C0637" w:rsidRPr="007B7AE8">
        <w:rPr>
          <w:b/>
          <w:bCs/>
        </w:rPr>
        <w:t xml:space="preserve">т ли право </w:t>
      </w:r>
      <w:r w:rsidR="00257743" w:rsidRPr="007B7AE8">
        <w:rPr>
          <w:b/>
          <w:bCs/>
        </w:rPr>
        <w:t xml:space="preserve">работодатель </w:t>
      </w:r>
      <w:r w:rsidR="008C0637" w:rsidRPr="007B7AE8">
        <w:rPr>
          <w:b/>
          <w:bCs/>
        </w:rPr>
        <w:t>не платить стимулирующие выплаты</w:t>
      </w:r>
      <w:r w:rsidR="00C27EF5">
        <w:rPr>
          <w:b/>
          <w:bCs/>
        </w:rPr>
        <w:t xml:space="preserve"> в период работы в дистанционном режиме</w:t>
      </w:r>
      <w:r w:rsidR="00257743" w:rsidRPr="007B7AE8">
        <w:rPr>
          <w:b/>
          <w:bCs/>
        </w:rPr>
        <w:t>.</w:t>
      </w:r>
    </w:p>
    <w:p w:rsidR="008C0637" w:rsidRPr="007B7AE8" w:rsidRDefault="008C0637" w:rsidP="002B3FB6">
      <w:pPr>
        <w:shd w:val="clear" w:color="auto" w:fill="FFFFFF"/>
        <w:ind w:firstLine="709"/>
        <w:jc w:val="both"/>
      </w:pPr>
    </w:p>
    <w:p w:rsidR="00514BD7" w:rsidRPr="007B7AE8" w:rsidRDefault="00514BD7" w:rsidP="002B3FB6">
      <w:pPr>
        <w:ind w:firstLine="709"/>
        <w:jc w:val="both"/>
      </w:pPr>
      <w:r w:rsidRPr="007B7AE8">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w:t>
      </w:r>
      <w:r w:rsidRPr="00C27EF5">
        <w:rPr>
          <w:b/>
        </w:rPr>
        <w:t>в том числе за работу в условиях, отклоняющихся от нормальных</w:t>
      </w:r>
      <w:r w:rsidRPr="007B7AE8">
        <w:t xml:space="preserve">, работу в особых климатических условиях и на территориях, подвергшихся радиоактивному загрязнению, и иные выплаты компенсационного характера) и </w:t>
      </w:r>
      <w:r w:rsidRPr="007B7AE8">
        <w:rPr>
          <w:bCs/>
        </w:rPr>
        <w:t>стимулирующие выплаты</w:t>
      </w:r>
      <w:r w:rsidRPr="007B7AE8">
        <w:t xml:space="preserve"> </w:t>
      </w:r>
      <w:r w:rsidRPr="007B7AE8">
        <w:rPr>
          <w:bCs/>
        </w:rPr>
        <w:t>(доплаты и надбавки стимулирующего характера, премии и иные поощрительные выплаты)</w:t>
      </w:r>
      <w:r w:rsidR="00BE25D8" w:rsidRPr="007B7AE8">
        <w:t xml:space="preserve"> (ч.</w:t>
      </w:r>
      <w:r w:rsidR="007A2CC4" w:rsidRPr="007B7AE8">
        <w:t>1 ст.129 </w:t>
      </w:r>
      <w:r w:rsidR="00BE25D8" w:rsidRPr="007B7AE8">
        <w:t>Трудового кодекса Р</w:t>
      </w:r>
      <w:r w:rsidR="00C240EA" w:rsidRPr="007B7AE8">
        <w:t>оссийской Федерации (далее – ТК </w:t>
      </w:r>
      <w:r w:rsidR="00BE25D8" w:rsidRPr="007B7AE8">
        <w:t>РФ)</w:t>
      </w:r>
      <w:r w:rsidRPr="007B7AE8">
        <w:t>.</w:t>
      </w:r>
      <w:r w:rsidR="00BE25D8" w:rsidRPr="007B7AE8">
        <w:t xml:space="preserve"> </w:t>
      </w:r>
    </w:p>
    <w:p w:rsidR="00BE25D8" w:rsidRPr="007B7AE8" w:rsidRDefault="00BE25D8" w:rsidP="002B3FB6">
      <w:pPr>
        <w:ind w:firstLine="709"/>
        <w:jc w:val="both"/>
      </w:pPr>
      <w:r w:rsidRPr="007B7AE8">
        <w:t xml:space="preserve">Заработная плата работнику устанавливается </w:t>
      </w:r>
      <w:r w:rsidR="00C45FF9">
        <w:t xml:space="preserve">индивидуальным </w:t>
      </w:r>
      <w:r w:rsidRPr="007B7AE8">
        <w:t>трудовым договором в соответствии с действующ</w:t>
      </w:r>
      <w:r w:rsidR="00C27EF5">
        <w:t>ей</w:t>
      </w:r>
      <w:r w:rsidRPr="007B7AE8">
        <w:t xml:space="preserve"> у работодателя систем</w:t>
      </w:r>
      <w:r w:rsidR="00C27EF5">
        <w:t>ой</w:t>
      </w:r>
      <w:r w:rsidRPr="007B7AE8">
        <w:t xml:space="preserve"> оплаты труда.</w:t>
      </w:r>
    </w:p>
    <w:p w:rsidR="00BE25D8" w:rsidRPr="007B7AE8" w:rsidRDefault="00BE25D8" w:rsidP="002B3FB6">
      <w:pPr>
        <w:ind w:firstLine="709"/>
        <w:jc w:val="both"/>
      </w:pPr>
      <w:r w:rsidRPr="007B7AE8">
        <w:t>Систем</w:t>
      </w:r>
      <w:r w:rsidR="00C27EF5">
        <w:t>а</w:t>
      </w:r>
      <w:r w:rsidRPr="007B7AE8">
        <w:t xml:space="preserve">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w:t>
      </w:r>
      <w:r w:rsidRPr="007B7AE8">
        <w:rPr>
          <w:b/>
        </w:rPr>
        <w:t>системы доплат и надбавок стимулирующего характера и системы премирования,</w:t>
      </w:r>
      <w:r w:rsidRPr="007B7AE8">
        <w:t xml:space="preserve"> устанавливаются коллективными договорами, соглашениями, локальными нормативными актами в соответствии с </w:t>
      </w:r>
      <w:r w:rsidR="00257743" w:rsidRPr="007B7AE8">
        <w:t xml:space="preserve">федеральным </w:t>
      </w:r>
      <w:r w:rsidRPr="007B7AE8">
        <w:t>трудовым законодательством и иными нормативными правовыми актами, содержащими нормы трудового права</w:t>
      </w:r>
      <w:r w:rsidR="00BF2D21" w:rsidRPr="007B7AE8">
        <w:t xml:space="preserve"> (</w:t>
      </w:r>
      <w:proofErr w:type="spellStart"/>
      <w:r w:rsidR="00BF2D21" w:rsidRPr="007B7AE8">
        <w:t>ч</w:t>
      </w:r>
      <w:r w:rsidR="00257743" w:rsidRPr="007B7AE8">
        <w:t>.</w:t>
      </w:r>
      <w:r w:rsidR="00BF2D21" w:rsidRPr="007B7AE8">
        <w:t>ч</w:t>
      </w:r>
      <w:proofErr w:type="spellEnd"/>
      <w:r w:rsidR="00BF2D21" w:rsidRPr="007B7AE8">
        <w:t>.</w:t>
      </w:r>
      <w:r w:rsidR="00C240EA" w:rsidRPr="007B7AE8">
        <w:t> </w:t>
      </w:r>
      <w:r w:rsidR="00BF2D21" w:rsidRPr="007B7AE8">
        <w:t>1</w:t>
      </w:r>
      <w:r w:rsidR="00F9757E" w:rsidRPr="007B7AE8">
        <w:t>,</w:t>
      </w:r>
      <w:r w:rsidR="00BF2D21" w:rsidRPr="007B7AE8">
        <w:t xml:space="preserve">2 </w:t>
      </w:r>
      <w:r w:rsidR="00F9757E" w:rsidRPr="007B7AE8">
        <w:t xml:space="preserve">ст.135 </w:t>
      </w:r>
      <w:r w:rsidR="00BF2D21" w:rsidRPr="007B7AE8">
        <w:t>ТК </w:t>
      </w:r>
      <w:r w:rsidRPr="007B7AE8">
        <w:t>РФ).</w:t>
      </w:r>
    </w:p>
    <w:p w:rsidR="00BE25D8" w:rsidRPr="00C45FF9" w:rsidRDefault="00BE25D8" w:rsidP="002B3FB6">
      <w:pPr>
        <w:ind w:firstLine="709"/>
        <w:jc w:val="both"/>
        <w:rPr>
          <w:b/>
        </w:rPr>
      </w:pPr>
      <w:r w:rsidRPr="007B7AE8">
        <w:t>При этом локальные нормативные акты, устанавливающие систем</w:t>
      </w:r>
      <w:r w:rsidR="00C27EF5">
        <w:t>у</w:t>
      </w:r>
      <w:r w:rsidRPr="007B7AE8">
        <w:t xml:space="preserve"> оплаты труда,</w:t>
      </w:r>
      <w:r w:rsidR="00C240EA" w:rsidRPr="007B7AE8">
        <w:t xml:space="preserve"> принимаются работодателем </w:t>
      </w:r>
      <w:r w:rsidR="00C240EA" w:rsidRPr="00C45FF9">
        <w:rPr>
          <w:b/>
        </w:rPr>
        <w:t>с учё</w:t>
      </w:r>
      <w:r w:rsidRPr="00C45FF9">
        <w:rPr>
          <w:b/>
        </w:rPr>
        <w:t>том мнения представительного органа работников.</w:t>
      </w:r>
    </w:p>
    <w:p w:rsidR="00C45FF9" w:rsidRDefault="00C45FF9" w:rsidP="002B3FB6">
      <w:pPr>
        <w:ind w:firstLine="709"/>
        <w:jc w:val="both"/>
      </w:pPr>
    </w:p>
    <w:p w:rsidR="00BE25D8" w:rsidRPr="007B7AE8" w:rsidRDefault="00BE25D8" w:rsidP="002B3FB6">
      <w:pPr>
        <w:ind w:firstLine="709"/>
        <w:jc w:val="both"/>
      </w:pPr>
      <w:r w:rsidRPr="007B7AE8">
        <w:t>Условия оплаты труда, определ</w:t>
      </w:r>
      <w:r w:rsidR="00F9757E" w:rsidRPr="007B7AE8">
        <w:t>ё</w:t>
      </w:r>
      <w:r w:rsidRPr="007B7AE8">
        <w:t>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rsidR="00F9757E" w:rsidRPr="007B7AE8">
        <w:t xml:space="preserve"> (ч. 4 ст.8 ТК РФ, </w:t>
      </w:r>
      <w:proofErr w:type="spellStart"/>
      <w:r w:rsidRPr="007B7AE8">
        <w:t>ч</w:t>
      </w:r>
      <w:r w:rsidR="00466508">
        <w:t>.</w:t>
      </w:r>
      <w:r w:rsidRPr="007B7AE8">
        <w:t>ч</w:t>
      </w:r>
      <w:proofErr w:type="spellEnd"/>
      <w:r w:rsidRPr="007B7AE8">
        <w:t>.</w:t>
      </w:r>
      <w:r w:rsidR="00C240EA" w:rsidRPr="007B7AE8">
        <w:t> </w:t>
      </w:r>
      <w:r w:rsidRPr="007B7AE8">
        <w:t>4-6 ст.</w:t>
      </w:r>
      <w:r w:rsidR="00F9757E" w:rsidRPr="007B7AE8">
        <w:t>135 ТК РФ</w:t>
      </w:r>
      <w:r w:rsidRPr="007B7AE8">
        <w:t>).</w:t>
      </w:r>
    </w:p>
    <w:p w:rsidR="00BE25D8" w:rsidRPr="007B7AE8" w:rsidRDefault="00F9757E" w:rsidP="002B3FB6">
      <w:pPr>
        <w:ind w:firstLine="709"/>
        <w:jc w:val="both"/>
      </w:pPr>
      <w:r w:rsidRPr="007B7AE8">
        <w:t>Е</w:t>
      </w:r>
      <w:r w:rsidR="00BE25D8" w:rsidRPr="007B7AE8">
        <w:t>сли коллективным договором, соглашением, локальным нормативным актом работодателя предусмотрены перечисленные выплаты, условие о них должно содержаться в трудовых договорах работников</w:t>
      </w:r>
      <w:r w:rsidR="0006505A" w:rsidRPr="007B7AE8">
        <w:t xml:space="preserve"> (</w:t>
      </w:r>
      <w:r w:rsidRPr="007B7AE8">
        <w:t>п.</w:t>
      </w:r>
      <w:r w:rsidR="00C240EA" w:rsidRPr="007B7AE8">
        <w:t> 5 ч. 2 ст. 57, ч. 2 ст. 135 ТК </w:t>
      </w:r>
      <w:r w:rsidR="00BE25D8" w:rsidRPr="007B7AE8">
        <w:t>РФ</w:t>
      </w:r>
      <w:r w:rsidR="0006505A" w:rsidRPr="007B7AE8">
        <w:t>)</w:t>
      </w:r>
      <w:r w:rsidR="00BE25D8" w:rsidRPr="007B7AE8">
        <w:t>.</w:t>
      </w:r>
    </w:p>
    <w:p w:rsidR="0006505A" w:rsidRPr="00C45FF9" w:rsidRDefault="0006505A" w:rsidP="002B3FB6">
      <w:pPr>
        <w:ind w:firstLine="709"/>
        <w:jc w:val="both"/>
        <w:rPr>
          <w:b/>
        </w:rPr>
      </w:pPr>
      <w:r w:rsidRPr="007B7AE8">
        <w:t xml:space="preserve">При этом </w:t>
      </w:r>
      <w:r w:rsidR="00F9757E" w:rsidRPr="007B7AE8">
        <w:t>в соответствии с п.</w:t>
      </w:r>
      <w:r w:rsidR="00C240EA" w:rsidRPr="007B7AE8">
        <w:t>5 ч</w:t>
      </w:r>
      <w:r w:rsidR="00F9757E" w:rsidRPr="007B7AE8">
        <w:t>.</w:t>
      </w:r>
      <w:r w:rsidR="00C240EA" w:rsidRPr="007B7AE8">
        <w:t>2 ст</w:t>
      </w:r>
      <w:r w:rsidR="00F9757E" w:rsidRPr="007B7AE8">
        <w:t>.</w:t>
      </w:r>
      <w:r w:rsidR="00C240EA" w:rsidRPr="007B7AE8">
        <w:t>57 ТК </w:t>
      </w:r>
      <w:r w:rsidRPr="007B7AE8">
        <w:t>РФ условия оплаты труда</w:t>
      </w:r>
      <w:r w:rsidR="00F9757E" w:rsidRPr="007B7AE8">
        <w:t>,</w:t>
      </w:r>
      <w:r w:rsidRPr="007B7AE8">
        <w:t xml:space="preserve"> размер тарифной ставки или </w:t>
      </w:r>
      <w:r w:rsidR="00F9757E" w:rsidRPr="007B7AE8">
        <w:t xml:space="preserve">должностного </w:t>
      </w:r>
      <w:r w:rsidRPr="007B7AE8">
        <w:t xml:space="preserve">оклада работника, доплаты, надбавки и поощрительные выплаты </w:t>
      </w:r>
      <w:r w:rsidRPr="00C45FF9">
        <w:rPr>
          <w:b/>
        </w:rPr>
        <w:t xml:space="preserve">являются обязательным для включения в трудовой договор. </w:t>
      </w:r>
    </w:p>
    <w:p w:rsidR="00C45FF9" w:rsidRDefault="00C45FF9" w:rsidP="002B3FB6">
      <w:pPr>
        <w:ind w:firstLine="709"/>
        <w:jc w:val="both"/>
      </w:pPr>
    </w:p>
    <w:p w:rsidR="0080325B" w:rsidRPr="007B7AE8" w:rsidRDefault="00A21B13" w:rsidP="002B3FB6">
      <w:pPr>
        <w:ind w:firstLine="709"/>
        <w:jc w:val="both"/>
      </w:pPr>
      <w:r w:rsidRPr="007B7AE8">
        <w:t>Доплаты и надбавки стимулирующего характера</w:t>
      </w:r>
      <w:r w:rsidR="0080325B" w:rsidRPr="007B7AE8">
        <w:t xml:space="preserve"> </w:t>
      </w:r>
      <w:r w:rsidRPr="007B7AE8">
        <w:t>могут устанавливаться работнику, в частности, за более высокую квалификацию</w:t>
      </w:r>
      <w:r w:rsidR="00F9757E" w:rsidRPr="007B7AE8">
        <w:t xml:space="preserve">, опыт работы </w:t>
      </w:r>
      <w:r w:rsidR="0080325B" w:rsidRPr="007B7AE8">
        <w:t>и прочее</w:t>
      </w:r>
      <w:r w:rsidRPr="007B7AE8">
        <w:t xml:space="preserve">. </w:t>
      </w:r>
      <w:r w:rsidR="00F9757E" w:rsidRPr="007B7AE8">
        <w:t xml:space="preserve">Данные </w:t>
      </w:r>
      <w:r w:rsidR="0080325B" w:rsidRPr="007B7AE8">
        <w:t>д</w:t>
      </w:r>
      <w:r w:rsidRPr="007B7AE8">
        <w:t>оплаты и надбавки могут выплачиваться</w:t>
      </w:r>
      <w:r w:rsidR="0080325B" w:rsidRPr="007B7AE8">
        <w:t xml:space="preserve"> </w:t>
      </w:r>
      <w:r w:rsidRPr="007B7AE8">
        <w:t>в конкретной денежной сумме, в определ</w:t>
      </w:r>
      <w:r w:rsidR="00F9757E" w:rsidRPr="007B7AE8">
        <w:t>ё</w:t>
      </w:r>
      <w:r w:rsidRPr="007B7AE8">
        <w:t xml:space="preserve">нном проценте от </w:t>
      </w:r>
      <w:r w:rsidR="00F9757E" w:rsidRPr="007B7AE8">
        <w:t xml:space="preserve">должностного </w:t>
      </w:r>
      <w:r w:rsidRPr="007B7AE8">
        <w:t>оклада (тарифной ставки).</w:t>
      </w:r>
    </w:p>
    <w:p w:rsidR="00A21B13" w:rsidRPr="007B7AE8" w:rsidRDefault="009B4405" w:rsidP="002B3FB6">
      <w:pPr>
        <w:ind w:firstLine="709"/>
        <w:jc w:val="both"/>
      </w:pPr>
      <w:r w:rsidRPr="007B7AE8">
        <w:t>О</w:t>
      </w:r>
      <w:r w:rsidR="00A21B13" w:rsidRPr="007B7AE8">
        <w:t>собенности выплаты</w:t>
      </w:r>
      <w:r w:rsidR="000C4657" w:rsidRPr="007B7AE8">
        <w:t xml:space="preserve"> таких</w:t>
      </w:r>
      <w:r w:rsidR="00A21B13" w:rsidRPr="007B7AE8">
        <w:t xml:space="preserve"> доплат и надбавок стимулирующего характера</w:t>
      </w:r>
      <w:r w:rsidR="00C45FF9">
        <w:t xml:space="preserve">, как уже указывалось выше, </w:t>
      </w:r>
      <w:r w:rsidR="000C4657" w:rsidRPr="007B7AE8">
        <w:t xml:space="preserve">предусматриваются </w:t>
      </w:r>
      <w:r w:rsidR="00A21B13" w:rsidRPr="007B7AE8">
        <w:t xml:space="preserve">коллективными договорами, соглашениями, локальными нормативными актами в соответствии с трудовым законодательством </w:t>
      </w:r>
      <w:r w:rsidRPr="007B7AE8">
        <w:t xml:space="preserve">РФ </w:t>
      </w:r>
      <w:r w:rsidR="00A21B13" w:rsidRPr="007B7AE8">
        <w:t xml:space="preserve">и </w:t>
      </w:r>
      <w:r w:rsidR="00A21B13" w:rsidRPr="007B7AE8">
        <w:lastRenderedPageBreak/>
        <w:t>иными нормативными правовыми актами, содержащими нормы трудового права</w:t>
      </w:r>
      <w:r w:rsidR="000C4657" w:rsidRPr="007B7AE8">
        <w:t xml:space="preserve"> (</w:t>
      </w:r>
      <w:r w:rsidR="00E64990" w:rsidRPr="007B7AE8">
        <w:t>ч. 2 ст. 135 ТК </w:t>
      </w:r>
      <w:r w:rsidR="000C4657" w:rsidRPr="007B7AE8">
        <w:t>РФ).</w:t>
      </w:r>
    </w:p>
    <w:p w:rsidR="009B4405" w:rsidRPr="007B7AE8" w:rsidRDefault="004D549B" w:rsidP="002B3FB6">
      <w:pPr>
        <w:ind w:firstLine="709"/>
        <w:jc w:val="both"/>
      </w:pPr>
      <w:r w:rsidRPr="007B7AE8">
        <w:t>Говоря о премировании работников следует отметить, что</w:t>
      </w:r>
      <w:r w:rsidR="00BF2D21" w:rsidRPr="007B7AE8">
        <w:t>,</w:t>
      </w:r>
      <w:r w:rsidRPr="007B7AE8">
        <w:t xml:space="preserve"> </w:t>
      </w:r>
      <w:r w:rsidR="00E64990" w:rsidRPr="007B7AE8">
        <w:t>не</w:t>
      </w:r>
      <w:r w:rsidR="007621BD" w:rsidRPr="007B7AE8">
        <w:t xml:space="preserve">смотря на то, что </w:t>
      </w:r>
      <w:r w:rsidR="002B2456" w:rsidRPr="007B7AE8">
        <w:t>п</w:t>
      </w:r>
      <w:r w:rsidRPr="007B7AE8">
        <w:t>ремия является</w:t>
      </w:r>
      <w:r w:rsidR="00684A04" w:rsidRPr="007B7AE8">
        <w:t xml:space="preserve"> составной</w:t>
      </w:r>
      <w:r w:rsidRPr="007B7AE8">
        <w:t xml:space="preserve"> частью заработной платы</w:t>
      </w:r>
      <w:r w:rsidR="002B2456" w:rsidRPr="007B7AE8">
        <w:t xml:space="preserve"> (ч.</w:t>
      </w:r>
      <w:r w:rsidR="00E64990" w:rsidRPr="007B7AE8">
        <w:t> </w:t>
      </w:r>
      <w:r w:rsidR="002B2456" w:rsidRPr="007B7AE8">
        <w:t>1 ст.</w:t>
      </w:r>
      <w:r w:rsidR="00E64990" w:rsidRPr="007B7AE8">
        <w:t> 129 ТК </w:t>
      </w:r>
      <w:r w:rsidR="002B2456" w:rsidRPr="007B7AE8">
        <w:t>РФ)</w:t>
      </w:r>
      <w:r w:rsidR="00E64990" w:rsidRPr="007B7AE8">
        <w:t>, но её</w:t>
      </w:r>
      <w:r w:rsidR="007621BD" w:rsidRPr="007B7AE8">
        <w:t xml:space="preserve"> </w:t>
      </w:r>
      <w:r w:rsidR="007621BD" w:rsidRPr="007B7AE8">
        <w:rPr>
          <w:b/>
          <w:bCs/>
        </w:rPr>
        <w:t>целевым предназначением является именно стимулирование высокоэффективного труда</w:t>
      </w:r>
      <w:r w:rsidR="007621BD" w:rsidRPr="007B7AE8">
        <w:t xml:space="preserve"> работодателем работников</w:t>
      </w:r>
      <w:r w:rsidR="009B4405" w:rsidRPr="007B7AE8">
        <w:t>.</w:t>
      </w:r>
    </w:p>
    <w:p w:rsidR="007621BD" w:rsidRPr="007B7AE8" w:rsidRDefault="007621BD" w:rsidP="002B3FB6">
      <w:pPr>
        <w:ind w:firstLine="709"/>
        <w:jc w:val="both"/>
      </w:pPr>
      <w:r w:rsidRPr="007B7AE8">
        <w:t xml:space="preserve">Работодатель поощряет работников, добросовестно исполняющих трудовые </w:t>
      </w:r>
      <w:r w:rsidR="009B4405" w:rsidRPr="007B7AE8">
        <w:t>обязанности (</w:t>
      </w:r>
      <w:r w:rsidRPr="007B7AE8">
        <w:t>ч.</w:t>
      </w:r>
      <w:r w:rsidR="007473A9" w:rsidRPr="007B7AE8">
        <w:t> </w:t>
      </w:r>
      <w:r w:rsidRPr="007B7AE8">
        <w:t>1 ст.</w:t>
      </w:r>
      <w:r w:rsidR="007473A9" w:rsidRPr="007B7AE8">
        <w:t> 191 ТК </w:t>
      </w:r>
      <w:r w:rsidRPr="007B7AE8">
        <w:t>РФ).</w:t>
      </w:r>
    </w:p>
    <w:p w:rsidR="00D66005" w:rsidRPr="007B7AE8" w:rsidRDefault="004D549B" w:rsidP="002B3FB6">
      <w:pPr>
        <w:ind w:firstLine="709"/>
        <w:jc w:val="both"/>
      </w:pPr>
      <w:r w:rsidRPr="007B7AE8">
        <w:t>В положении о премировании (коллективном договоре, соглашении)</w:t>
      </w:r>
      <w:r w:rsidR="007621BD" w:rsidRPr="007B7AE8">
        <w:t xml:space="preserve"> могут указываться </w:t>
      </w:r>
      <w:r w:rsidRPr="007B7AE8">
        <w:t>перечень должностей премируемых работников</w:t>
      </w:r>
      <w:r w:rsidR="007621BD" w:rsidRPr="007B7AE8">
        <w:t xml:space="preserve">, </w:t>
      </w:r>
      <w:r w:rsidRPr="007B7AE8">
        <w:t>размеры премирования</w:t>
      </w:r>
      <w:r w:rsidR="007621BD" w:rsidRPr="007B7AE8">
        <w:t xml:space="preserve">, </w:t>
      </w:r>
      <w:r w:rsidRPr="007B7AE8">
        <w:t>периодичность премирования (премирование по результатам работы за месяц, квартал, год</w:t>
      </w:r>
      <w:r w:rsidR="007621BD" w:rsidRPr="007B7AE8">
        <w:t xml:space="preserve"> и прочее</w:t>
      </w:r>
      <w:r w:rsidRPr="007B7AE8">
        <w:t>).</w:t>
      </w:r>
    </w:p>
    <w:p w:rsidR="00D66005" w:rsidRPr="007B7AE8" w:rsidRDefault="004D549B" w:rsidP="002B3FB6">
      <w:pPr>
        <w:ind w:firstLine="709"/>
        <w:jc w:val="both"/>
      </w:pPr>
      <w:r w:rsidRPr="007B7AE8">
        <w:t xml:space="preserve">Минтруд России в письме от </w:t>
      </w:r>
      <w:r w:rsidR="007473A9" w:rsidRPr="007B7AE8">
        <w:t>21.09.2016 № </w:t>
      </w:r>
      <w:r w:rsidRPr="007B7AE8">
        <w:t>14-1/</w:t>
      </w:r>
      <w:r w:rsidR="009B4405" w:rsidRPr="007B7AE8">
        <w:t xml:space="preserve">-911 </w:t>
      </w:r>
      <w:r w:rsidR="006E7013">
        <w:t xml:space="preserve">также </w:t>
      </w:r>
      <w:r w:rsidR="009B4405" w:rsidRPr="007B7AE8">
        <w:t>отметил</w:t>
      </w:r>
      <w:r w:rsidRPr="007B7AE8">
        <w:t xml:space="preserve">, </w:t>
      </w:r>
      <w:r w:rsidR="00D66005" w:rsidRPr="007B7AE8">
        <w:t xml:space="preserve">что стимулирующие выплаты (доплаты и надбавки стимулирующего характера, премии и иные поощрительные выплаты) являются </w:t>
      </w:r>
      <w:r w:rsidR="00D66005" w:rsidRPr="007B7AE8">
        <w:rPr>
          <w:b/>
          <w:i/>
        </w:rPr>
        <w:t>одной из составляющей заработной платы</w:t>
      </w:r>
      <w:r w:rsidR="00D66005" w:rsidRPr="007B7AE8">
        <w:t xml:space="preserve"> и выплачиваются за иные более продолжительные периоды, чем полмесяца (месяц, квартал, год и другие).</w:t>
      </w:r>
    </w:p>
    <w:p w:rsidR="009B4405" w:rsidRPr="007B7AE8" w:rsidRDefault="009B4405" w:rsidP="002B3FB6">
      <w:pPr>
        <w:ind w:firstLine="709"/>
        <w:jc w:val="both"/>
      </w:pPr>
    </w:p>
    <w:p w:rsidR="00984BCA" w:rsidRPr="002D232C" w:rsidRDefault="009B4405" w:rsidP="002B3FB6">
      <w:pPr>
        <w:ind w:firstLine="709"/>
        <w:jc w:val="both"/>
      </w:pPr>
      <w:r w:rsidRPr="002D232C">
        <w:t xml:space="preserve">Хотелось бы ещё раз обратить внимание, что системы </w:t>
      </w:r>
      <w:r w:rsidR="00D66005" w:rsidRPr="002D232C">
        <w:t xml:space="preserve">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Премии и иные поощрительные выплаты начисляются за результаты труда, достижение соответствующих показателей. Таким образом, сроки выплаты работникам стимулирующих выплат, начисляемых за месяц, квартал, год или иной период могут быть установлены коллективным договором, локальным нормативным актом. </w:t>
      </w:r>
    </w:p>
    <w:p w:rsidR="00E7526C" w:rsidRPr="002D232C" w:rsidRDefault="00E7526C" w:rsidP="002B3FB6">
      <w:pPr>
        <w:ind w:firstLine="709"/>
        <w:jc w:val="both"/>
      </w:pPr>
    </w:p>
    <w:p w:rsidR="006E7013" w:rsidRPr="00D5246A" w:rsidRDefault="002D232C" w:rsidP="002B3FB6">
      <w:pPr>
        <w:ind w:firstLine="709"/>
        <w:jc w:val="both"/>
        <w:rPr>
          <w:b/>
        </w:rPr>
      </w:pPr>
      <w:r>
        <w:rPr>
          <w:b/>
        </w:rPr>
        <w:t>В этой связи, п</w:t>
      </w:r>
      <w:r w:rsidR="006E7013" w:rsidRPr="00D5246A">
        <w:rPr>
          <w:b/>
        </w:rPr>
        <w:t>оскольку работник продолжает работать</w:t>
      </w:r>
      <w:r w:rsidR="00E7526C" w:rsidRPr="00D5246A">
        <w:rPr>
          <w:b/>
        </w:rPr>
        <w:t>,</w:t>
      </w:r>
      <w:r w:rsidR="006E7013" w:rsidRPr="00D5246A">
        <w:rPr>
          <w:b/>
        </w:rPr>
        <w:t xml:space="preserve"> только в условиях дистанционного режима в связи с ситуацией эпидемиологического характера, на него распространяются все </w:t>
      </w:r>
      <w:r w:rsidR="00E7526C" w:rsidRPr="00D5246A">
        <w:rPr>
          <w:b/>
        </w:rPr>
        <w:t>системы оплаты труда, действующие в организации, и ему сохраняются все выплаты стимулирующего характера.</w:t>
      </w:r>
      <w:r w:rsidR="006E7013" w:rsidRPr="00D5246A">
        <w:rPr>
          <w:b/>
        </w:rPr>
        <w:t xml:space="preserve"> </w:t>
      </w:r>
    </w:p>
    <w:p w:rsidR="00E7526C" w:rsidRPr="00D5246A" w:rsidRDefault="00E7526C" w:rsidP="002B3FB6">
      <w:pPr>
        <w:ind w:firstLine="709"/>
        <w:jc w:val="both"/>
        <w:rPr>
          <w:b/>
        </w:rPr>
      </w:pPr>
    </w:p>
    <w:p w:rsidR="00D66005" w:rsidRPr="007B7AE8" w:rsidRDefault="00E7526C" w:rsidP="002B3FB6">
      <w:pPr>
        <w:ind w:firstLine="709"/>
        <w:jc w:val="both"/>
      </w:pPr>
      <w:r>
        <w:t>Е</w:t>
      </w:r>
      <w:r w:rsidR="00D66005" w:rsidRPr="007B7AE8">
        <w:t>сли положением о премировании установлено, что выплата премии работникам по итогам за определ</w:t>
      </w:r>
      <w:r>
        <w:t>ё</w:t>
      </w:r>
      <w:r w:rsidR="00D66005" w:rsidRPr="007B7AE8">
        <w:t>нный системой премирования период, например, за месяц, осуществляется в месяце, следующем за отч</w:t>
      </w:r>
      <w:r>
        <w:t>ё</w:t>
      </w:r>
      <w:r w:rsidR="00D66005" w:rsidRPr="007B7AE8">
        <w:t>тн</w:t>
      </w:r>
      <w:r w:rsidR="00984BCA" w:rsidRPr="007B7AE8">
        <w:t xml:space="preserve">ым </w:t>
      </w:r>
      <w:r>
        <w:t xml:space="preserve">в указанный </w:t>
      </w:r>
      <w:r w:rsidR="00984BCA" w:rsidRPr="007B7AE8">
        <w:t>конкретный срок её</w:t>
      </w:r>
      <w:r w:rsidR="00D66005" w:rsidRPr="007B7AE8">
        <w:t xml:space="preserve"> выплаты</w:t>
      </w:r>
      <w:r w:rsidR="00466508">
        <w:t xml:space="preserve"> </w:t>
      </w:r>
      <w:r w:rsidR="00C27EF5">
        <w:t xml:space="preserve">осуществляются </w:t>
      </w:r>
      <w:r w:rsidR="00466508">
        <w:t xml:space="preserve">на основании </w:t>
      </w:r>
      <w:hyperlink r:id="rId7" w:anchor="block_1366" w:history="1">
        <w:r w:rsidR="00D66005" w:rsidRPr="007B7AE8">
          <w:rPr>
            <w:rStyle w:val="ab"/>
            <w:color w:val="auto"/>
            <w:u w:val="none"/>
          </w:rPr>
          <w:t>ч</w:t>
        </w:r>
        <w:r w:rsidR="009B4405" w:rsidRPr="007B7AE8">
          <w:rPr>
            <w:rStyle w:val="ab"/>
            <w:color w:val="auto"/>
            <w:u w:val="none"/>
          </w:rPr>
          <w:t>.6 ст.</w:t>
        </w:r>
        <w:r w:rsidR="00D66005" w:rsidRPr="007B7AE8">
          <w:rPr>
            <w:rStyle w:val="ab"/>
            <w:color w:val="auto"/>
            <w:u w:val="none"/>
          </w:rPr>
          <w:t>136</w:t>
        </w:r>
      </w:hyperlink>
      <w:r w:rsidR="00D66005" w:rsidRPr="007B7AE8">
        <w:t> </w:t>
      </w:r>
      <w:r w:rsidR="00984BCA" w:rsidRPr="007B7AE8">
        <w:t>ТК </w:t>
      </w:r>
      <w:r w:rsidR="00D66005" w:rsidRPr="007B7AE8">
        <w:t>РФ</w:t>
      </w:r>
      <w:r w:rsidR="00C27EF5">
        <w:t xml:space="preserve"> (в сроки выплаты заработной платы)</w:t>
      </w:r>
      <w:r w:rsidR="00D66005" w:rsidRPr="007B7AE8">
        <w:t>.</w:t>
      </w:r>
    </w:p>
    <w:p w:rsidR="00E7526C" w:rsidRPr="00C27EF5" w:rsidRDefault="00D66005" w:rsidP="002B3FB6">
      <w:pPr>
        <w:ind w:firstLine="709"/>
        <w:jc w:val="both"/>
        <w:rPr>
          <w:b/>
        </w:rPr>
      </w:pPr>
      <w:r w:rsidRPr="007B7AE8">
        <w:t xml:space="preserve">Кроме того, если в положении о премировании зафиксированы такие положения как </w:t>
      </w:r>
      <w:r w:rsidR="004D549B" w:rsidRPr="007B7AE8">
        <w:t>методик</w:t>
      </w:r>
      <w:r w:rsidRPr="007B7AE8">
        <w:t>а</w:t>
      </w:r>
      <w:r w:rsidR="004D549B" w:rsidRPr="007B7AE8">
        <w:t xml:space="preserve"> расч</w:t>
      </w:r>
      <w:r w:rsidR="009B4405" w:rsidRPr="007B7AE8">
        <w:t>ё</w:t>
      </w:r>
      <w:r w:rsidR="004D549B" w:rsidRPr="007B7AE8">
        <w:t>та размера выплат при назначении премий конкретного вида</w:t>
      </w:r>
      <w:r w:rsidR="00C27EF5">
        <w:t>,</w:t>
      </w:r>
      <w:r w:rsidRPr="007B7AE8">
        <w:t xml:space="preserve"> </w:t>
      </w:r>
      <w:r w:rsidR="004D549B" w:rsidRPr="007B7AE8">
        <w:t>основания, показатели, условия начисления премии</w:t>
      </w:r>
      <w:r w:rsidR="00C27EF5">
        <w:t>,</w:t>
      </w:r>
      <w:r w:rsidRPr="007B7AE8">
        <w:t xml:space="preserve"> </w:t>
      </w:r>
      <w:r w:rsidR="004D549B" w:rsidRPr="007B7AE8">
        <w:t>условия, при которых премия не выплачивается либо выплачивается в меньшем размере</w:t>
      </w:r>
      <w:r w:rsidRPr="007B7AE8">
        <w:t xml:space="preserve">, </w:t>
      </w:r>
      <w:r w:rsidR="004D549B" w:rsidRPr="00C27EF5">
        <w:rPr>
          <w:b/>
        </w:rPr>
        <w:t xml:space="preserve">то </w:t>
      </w:r>
      <w:r w:rsidR="00C27EF5">
        <w:rPr>
          <w:b/>
          <w:i/>
        </w:rPr>
        <w:t xml:space="preserve">только </w:t>
      </w:r>
      <w:r w:rsidR="004D549B" w:rsidRPr="00C27EF5">
        <w:rPr>
          <w:b/>
        </w:rPr>
        <w:t>при наличии соответствующих оснований работодатель вправе не начислять</w:t>
      </w:r>
      <w:r w:rsidR="00984BCA" w:rsidRPr="00C27EF5">
        <w:rPr>
          <w:b/>
        </w:rPr>
        <w:t xml:space="preserve"> работнику премию или снизить её</w:t>
      </w:r>
      <w:r w:rsidR="004D549B" w:rsidRPr="00C27EF5">
        <w:rPr>
          <w:b/>
        </w:rPr>
        <w:t xml:space="preserve"> размер</w:t>
      </w:r>
      <w:r w:rsidR="00E7526C" w:rsidRPr="00C27EF5">
        <w:rPr>
          <w:b/>
        </w:rPr>
        <w:t>.</w:t>
      </w:r>
    </w:p>
    <w:p w:rsidR="00E7526C" w:rsidRPr="00C27EF5" w:rsidRDefault="00E7526C" w:rsidP="002B3FB6">
      <w:pPr>
        <w:ind w:firstLine="709"/>
        <w:jc w:val="both"/>
        <w:rPr>
          <w:b/>
        </w:rPr>
      </w:pPr>
    </w:p>
    <w:p w:rsidR="001C2DC9" w:rsidRDefault="00D66005" w:rsidP="002B3FB6">
      <w:pPr>
        <w:ind w:firstLine="709"/>
        <w:jc w:val="both"/>
      </w:pPr>
      <w:r w:rsidRPr="007B7AE8">
        <w:t xml:space="preserve">Отдельно следует также затронуть вопрос о правомерности применения работодателем дисциплинарного </w:t>
      </w:r>
      <w:r w:rsidR="0009436D" w:rsidRPr="007B7AE8">
        <w:t>взыскания в виде «</w:t>
      </w:r>
      <w:proofErr w:type="spellStart"/>
      <w:r w:rsidR="0009436D" w:rsidRPr="007B7AE8">
        <w:t>депримирования</w:t>
      </w:r>
      <w:proofErr w:type="spellEnd"/>
      <w:r w:rsidR="0009436D" w:rsidRPr="007B7AE8">
        <w:t xml:space="preserve">» (лишения премии). </w:t>
      </w:r>
    </w:p>
    <w:p w:rsidR="00C27EF5" w:rsidRPr="007B7AE8" w:rsidRDefault="00C27EF5" w:rsidP="002B3FB6">
      <w:pPr>
        <w:ind w:firstLine="709"/>
        <w:jc w:val="both"/>
      </w:pPr>
    </w:p>
    <w:p w:rsidR="001C2DC9" w:rsidRPr="007B7AE8" w:rsidRDefault="001C2DC9" w:rsidP="002B3FB6">
      <w:pPr>
        <w:ind w:firstLine="709"/>
        <w:jc w:val="both"/>
      </w:pPr>
      <w:r w:rsidRPr="007B7AE8">
        <w:t xml:space="preserve">Следует отметить, что само по себе лишение премии как вид дисциплинарного взыскания будет является неправомерным, поскольку в </w:t>
      </w:r>
      <w:r w:rsidR="00466508">
        <w:t xml:space="preserve">федеральном </w:t>
      </w:r>
      <w:r w:rsidRPr="007B7AE8">
        <w:t xml:space="preserve">трудовом законодательстве предусмотрен </w:t>
      </w:r>
      <w:r w:rsidRPr="00466508">
        <w:t>закрытый перечень</w:t>
      </w:r>
      <w:r w:rsidR="00984BCA" w:rsidRPr="007B7AE8">
        <w:t xml:space="preserve"> видов</w:t>
      </w:r>
      <w:r w:rsidRPr="007B7AE8">
        <w:t xml:space="preserve"> дисциплинарных взысканий: замечание, выговор, увольнение по соответствующим основаниям (ч.</w:t>
      </w:r>
      <w:r w:rsidR="00984BCA" w:rsidRPr="007B7AE8">
        <w:t> </w:t>
      </w:r>
      <w:r w:rsidRPr="007B7AE8">
        <w:t>1 ст.</w:t>
      </w:r>
      <w:r w:rsidR="00984BCA" w:rsidRPr="007B7AE8">
        <w:t> 192 ТК </w:t>
      </w:r>
      <w:r w:rsidRPr="007B7AE8">
        <w:t xml:space="preserve">РФ). </w:t>
      </w:r>
      <w:r w:rsidR="00466508">
        <w:t>П</w:t>
      </w:r>
      <w:r w:rsidRPr="007B7AE8">
        <w:t>рименение дисциплинарных взысканий, не предусмотренных федеральными законами, уставами и положениями о дисциплине, не допускается (ч. 4 ст. 192 ТК РФ).</w:t>
      </w:r>
    </w:p>
    <w:p w:rsidR="001C2DC9" w:rsidRPr="007B7AE8" w:rsidRDefault="001C2DC9" w:rsidP="002B3FB6">
      <w:pPr>
        <w:ind w:firstLine="709"/>
        <w:jc w:val="both"/>
      </w:pPr>
      <w:r w:rsidRPr="007B7AE8">
        <w:lastRenderedPageBreak/>
        <w:t xml:space="preserve">Тогда как сам факт применения к работнику-нарушителю трудовой дисциплины как меры дисциплинарного взыскания может стать основанием </w:t>
      </w:r>
      <w:r w:rsidRPr="007B7AE8">
        <w:rPr>
          <w:b/>
          <w:bCs/>
        </w:rPr>
        <w:t>не начисления премии такому работнику</w:t>
      </w:r>
      <w:r w:rsidRPr="007B7AE8">
        <w:t xml:space="preserve">. </w:t>
      </w:r>
    </w:p>
    <w:p w:rsidR="00AD3A19" w:rsidRPr="007B7AE8" w:rsidRDefault="001C2DC9" w:rsidP="002B3FB6">
      <w:pPr>
        <w:ind w:firstLine="709"/>
        <w:jc w:val="both"/>
      </w:pPr>
      <w:r w:rsidRPr="007B7AE8">
        <w:t>В этой связи, так как работодатель в вправе в локальном нормативном акте предусмотреть основания не начисления премии работнику (</w:t>
      </w:r>
      <w:r w:rsidR="00984BCA" w:rsidRPr="007B7AE8">
        <w:t xml:space="preserve">ч.1 ст.8, </w:t>
      </w:r>
      <w:r w:rsidR="00E7526C">
        <w:t>п</w:t>
      </w:r>
      <w:r w:rsidR="00984BCA" w:rsidRPr="007B7AE8">
        <w:t>. 7 ч.1 ст.22, ч.</w:t>
      </w:r>
      <w:r w:rsidR="00E7526C">
        <w:t>2 ст.</w:t>
      </w:r>
      <w:r w:rsidR="00984BCA" w:rsidRPr="007B7AE8">
        <w:t>135 ТК </w:t>
      </w:r>
      <w:r w:rsidRPr="007B7AE8">
        <w:t>РФ), то в таком случае одним из оснований может быть, например, привлечение работника к дисциплинарной ответственности (в виде замечания, выговора или увольнения) в том временном периоде, по результатам работы за который осуществляется премирование</w:t>
      </w:r>
      <w:r w:rsidR="00C27EF5">
        <w:t>, в том числе и при работе в дистанционном режиме</w:t>
      </w:r>
      <w:r w:rsidR="00984BCA" w:rsidRPr="007B7AE8">
        <w:t>.</w:t>
      </w:r>
    </w:p>
    <w:p w:rsidR="00D5246A" w:rsidRDefault="00D5246A" w:rsidP="002B3FB6">
      <w:pPr>
        <w:ind w:firstLine="709"/>
        <w:jc w:val="both"/>
        <w:rPr>
          <w:b/>
        </w:rPr>
      </w:pPr>
    </w:p>
    <w:p w:rsidR="00EB1DE6" w:rsidRPr="007B7AE8" w:rsidRDefault="00C27EF5" w:rsidP="002B3FB6">
      <w:pPr>
        <w:ind w:firstLine="709"/>
        <w:jc w:val="both"/>
      </w:pPr>
      <w:r>
        <w:rPr>
          <w:b/>
        </w:rPr>
        <w:t>Еще раз обращаю ваше внимание</w:t>
      </w:r>
      <w:r w:rsidR="00610BE0">
        <w:rPr>
          <w:b/>
        </w:rPr>
        <w:t>: у</w:t>
      </w:r>
      <w:r w:rsidR="00EB1DE6" w:rsidRPr="007B7AE8">
        <w:rPr>
          <w:b/>
        </w:rPr>
        <w:t xml:space="preserve">казанные нормы трудового права </w:t>
      </w:r>
      <w:r>
        <w:rPr>
          <w:b/>
        </w:rPr>
        <w:t xml:space="preserve">несомненно </w:t>
      </w:r>
      <w:r w:rsidR="00EB1DE6" w:rsidRPr="007B7AE8">
        <w:rPr>
          <w:b/>
        </w:rPr>
        <w:t xml:space="preserve">распространяются и на период работы </w:t>
      </w:r>
      <w:r w:rsidR="00BB7D69" w:rsidRPr="00BB7D69">
        <w:rPr>
          <w:b/>
        </w:rPr>
        <w:t xml:space="preserve">в условиях борьбы с </w:t>
      </w:r>
      <w:proofErr w:type="spellStart"/>
      <w:r w:rsidR="00BB7D69" w:rsidRPr="00BB7D69">
        <w:rPr>
          <w:b/>
        </w:rPr>
        <w:t>коронавирусной</w:t>
      </w:r>
      <w:proofErr w:type="spellEnd"/>
      <w:r w:rsidR="00BB7D69" w:rsidRPr="00BB7D69">
        <w:rPr>
          <w:b/>
        </w:rPr>
        <w:t xml:space="preserve"> инфекцией</w:t>
      </w:r>
      <w:r w:rsidR="00BB7D69">
        <w:rPr>
          <w:b/>
        </w:rPr>
        <w:t xml:space="preserve">, в том числе </w:t>
      </w:r>
      <w:r w:rsidR="00EB1DE6" w:rsidRPr="007B7AE8">
        <w:rPr>
          <w:b/>
        </w:rPr>
        <w:t>в дистанционном режиме</w:t>
      </w:r>
      <w:r w:rsidR="00BB7D69">
        <w:rPr>
          <w:b/>
        </w:rPr>
        <w:t xml:space="preserve"> (по </w:t>
      </w:r>
      <w:proofErr w:type="spellStart"/>
      <w:r w:rsidR="00BB7D69">
        <w:rPr>
          <w:b/>
        </w:rPr>
        <w:t>удалёнке</w:t>
      </w:r>
      <w:proofErr w:type="spellEnd"/>
      <w:r w:rsidR="00BB7D69">
        <w:rPr>
          <w:b/>
        </w:rPr>
        <w:t>).</w:t>
      </w:r>
      <w:r w:rsidR="00EB1DE6" w:rsidRPr="007B7AE8">
        <w:rPr>
          <w:b/>
        </w:rPr>
        <w:t xml:space="preserve"> </w:t>
      </w:r>
    </w:p>
    <w:p w:rsidR="00EB1DE6" w:rsidRPr="007B7AE8" w:rsidRDefault="00EB1DE6" w:rsidP="002B3FB6">
      <w:pPr>
        <w:shd w:val="clear" w:color="auto" w:fill="FFFFFF"/>
        <w:ind w:firstLine="709"/>
        <w:jc w:val="both"/>
        <w:rPr>
          <w:bCs/>
          <w:u w:val="single"/>
        </w:rPr>
      </w:pPr>
    </w:p>
    <w:p w:rsidR="00EB1DE6" w:rsidRPr="007B7AE8" w:rsidRDefault="00EB1DE6" w:rsidP="002B3FB6">
      <w:pPr>
        <w:shd w:val="clear" w:color="auto" w:fill="FFFFFF"/>
        <w:ind w:firstLine="709"/>
        <w:jc w:val="both"/>
        <w:rPr>
          <w:bCs/>
          <w:u w:val="single"/>
        </w:rPr>
      </w:pPr>
      <w:bookmarkStart w:id="0" w:name="_GoBack"/>
      <w:bookmarkEnd w:id="0"/>
    </w:p>
    <w:sectPr w:rsidR="00EB1DE6" w:rsidRPr="007B7AE8" w:rsidSect="00925ED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D0" w:rsidRDefault="00F035D0" w:rsidP="00925EDC">
      <w:r>
        <w:separator/>
      </w:r>
    </w:p>
  </w:endnote>
  <w:endnote w:type="continuationSeparator" w:id="0">
    <w:p w:rsidR="00F035D0" w:rsidRDefault="00F035D0" w:rsidP="0092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68169636"/>
      <w:docPartObj>
        <w:docPartGallery w:val="Page Numbers (Bottom of Page)"/>
        <w:docPartUnique/>
      </w:docPartObj>
    </w:sdtPr>
    <w:sdtEndPr>
      <w:rPr>
        <w:rStyle w:val="a7"/>
      </w:rPr>
    </w:sdtEndPr>
    <w:sdtContent>
      <w:p w:rsidR="00925EDC" w:rsidRDefault="00925EDC" w:rsidP="001153C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925EDC" w:rsidRDefault="00925EDC" w:rsidP="00925ED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693452730"/>
      <w:docPartObj>
        <w:docPartGallery w:val="Page Numbers (Bottom of Page)"/>
        <w:docPartUnique/>
      </w:docPartObj>
    </w:sdtPr>
    <w:sdtEndPr>
      <w:rPr>
        <w:rStyle w:val="a7"/>
      </w:rPr>
    </w:sdtEndPr>
    <w:sdtContent>
      <w:p w:rsidR="00925EDC" w:rsidRDefault="00925EDC" w:rsidP="001153C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BB7D69">
          <w:rPr>
            <w:rStyle w:val="a7"/>
            <w:noProof/>
          </w:rPr>
          <w:t>3</w:t>
        </w:r>
        <w:r>
          <w:rPr>
            <w:rStyle w:val="a7"/>
          </w:rPr>
          <w:fldChar w:fldCharType="end"/>
        </w:r>
      </w:p>
    </w:sdtContent>
  </w:sdt>
  <w:p w:rsidR="00925EDC" w:rsidRDefault="00925EDC" w:rsidP="00925EDC">
    <w:pPr>
      <w:pStyle w:val="a5"/>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D0" w:rsidRDefault="00F035D0" w:rsidP="00925EDC">
      <w:r>
        <w:separator/>
      </w:r>
    </w:p>
  </w:footnote>
  <w:footnote w:type="continuationSeparator" w:id="0">
    <w:p w:rsidR="00F035D0" w:rsidRDefault="00F035D0" w:rsidP="0092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37"/>
    <w:rsid w:val="00030DB2"/>
    <w:rsid w:val="0006505A"/>
    <w:rsid w:val="0009436D"/>
    <w:rsid w:val="000C4657"/>
    <w:rsid w:val="00147C89"/>
    <w:rsid w:val="00163B39"/>
    <w:rsid w:val="00170E28"/>
    <w:rsid w:val="001A6ED1"/>
    <w:rsid w:val="001C2DC9"/>
    <w:rsid w:val="00215792"/>
    <w:rsid w:val="00215FE3"/>
    <w:rsid w:val="0023337C"/>
    <w:rsid w:val="00257743"/>
    <w:rsid w:val="002579B5"/>
    <w:rsid w:val="00276DEF"/>
    <w:rsid w:val="002A1326"/>
    <w:rsid w:val="002B2456"/>
    <w:rsid w:val="002B3FB6"/>
    <w:rsid w:val="002C62D0"/>
    <w:rsid w:val="002D232C"/>
    <w:rsid w:val="002D5171"/>
    <w:rsid w:val="003266EC"/>
    <w:rsid w:val="00331662"/>
    <w:rsid w:val="00357A00"/>
    <w:rsid w:val="003E574D"/>
    <w:rsid w:val="003F4587"/>
    <w:rsid w:val="0046541F"/>
    <w:rsid w:val="0046573D"/>
    <w:rsid w:val="00466508"/>
    <w:rsid w:val="00473F7F"/>
    <w:rsid w:val="004D549B"/>
    <w:rsid w:val="004E5CCE"/>
    <w:rsid w:val="00514BD7"/>
    <w:rsid w:val="00536577"/>
    <w:rsid w:val="00596CF2"/>
    <w:rsid w:val="005D44B0"/>
    <w:rsid w:val="005D5379"/>
    <w:rsid w:val="00610BE0"/>
    <w:rsid w:val="00651703"/>
    <w:rsid w:val="00684A04"/>
    <w:rsid w:val="006C2009"/>
    <w:rsid w:val="006E04D5"/>
    <w:rsid w:val="006E7013"/>
    <w:rsid w:val="00700D00"/>
    <w:rsid w:val="0073465F"/>
    <w:rsid w:val="007473A9"/>
    <w:rsid w:val="00756B41"/>
    <w:rsid w:val="007621BD"/>
    <w:rsid w:val="00766C78"/>
    <w:rsid w:val="007A2CC4"/>
    <w:rsid w:val="007B7AE8"/>
    <w:rsid w:val="007E5A6D"/>
    <w:rsid w:val="0080325B"/>
    <w:rsid w:val="00817B4D"/>
    <w:rsid w:val="008202DB"/>
    <w:rsid w:val="008C0637"/>
    <w:rsid w:val="008F29D3"/>
    <w:rsid w:val="00925EDC"/>
    <w:rsid w:val="009424C7"/>
    <w:rsid w:val="00943751"/>
    <w:rsid w:val="00983178"/>
    <w:rsid w:val="00984BCA"/>
    <w:rsid w:val="009B4405"/>
    <w:rsid w:val="009D13EA"/>
    <w:rsid w:val="00A13734"/>
    <w:rsid w:val="00A21B13"/>
    <w:rsid w:val="00A50C9D"/>
    <w:rsid w:val="00A76DD2"/>
    <w:rsid w:val="00A804A8"/>
    <w:rsid w:val="00AC0F08"/>
    <w:rsid w:val="00AD3A19"/>
    <w:rsid w:val="00AF3D1B"/>
    <w:rsid w:val="00B71D89"/>
    <w:rsid w:val="00B92181"/>
    <w:rsid w:val="00BA2758"/>
    <w:rsid w:val="00BB7D69"/>
    <w:rsid w:val="00BE25D8"/>
    <w:rsid w:val="00BF2D21"/>
    <w:rsid w:val="00C240EA"/>
    <w:rsid w:val="00C267D1"/>
    <w:rsid w:val="00C27EF5"/>
    <w:rsid w:val="00C4561D"/>
    <w:rsid w:val="00C45FF9"/>
    <w:rsid w:val="00C7069E"/>
    <w:rsid w:val="00C938E5"/>
    <w:rsid w:val="00CD04C3"/>
    <w:rsid w:val="00D33DA2"/>
    <w:rsid w:val="00D5246A"/>
    <w:rsid w:val="00D66005"/>
    <w:rsid w:val="00D67D86"/>
    <w:rsid w:val="00DB3E3E"/>
    <w:rsid w:val="00DF380E"/>
    <w:rsid w:val="00E01818"/>
    <w:rsid w:val="00E058EF"/>
    <w:rsid w:val="00E52A31"/>
    <w:rsid w:val="00E64990"/>
    <w:rsid w:val="00E7526C"/>
    <w:rsid w:val="00E9276D"/>
    <w:rsid w:val="00EB1DE6"/>
    <w:rsid w:val="00ED133D"/>
    <w:rsid w:val="00F035D0"/>
    <w:rsid w:val="00F25B10"/>
    <w:rsid w:val="00F4288D"/>
    <w:rsid w:val="00F9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D596"/>
  <w15:chartTrackingRefBased/>
  <w15:docId w15:val="{533B0779-2A8F-CD4F-8173-2D964E1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13"/>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925EDC"/>
    <w:rPr>
      <w:rFonts w:ascii="Arial" w:hAnsi="Arial" w:cs="Arial"/>
      <w:sz w:val="22"/>
      <w:szCs w:val="22"/>
    </w:rPr>
  </w:style>
  <w:style w:type="paragraph" w:customStyle="1" w:styleId="Style7">
    <w:name w:val="Style7"/>
    <w:basedOn w:val="a"/>
    <w:uiPriority w:val="99"/>
    <w:rsid w:val="00925EDC"/>
    <w:pPr>
      <w:widowControl w:val="0"/>
      <w:autoSpaceDE w:val="0"/>
      <w:autoSpaceDN w:val="0"/>
      <w:adjustRightInd w:val="0"/>
      <w:spacing w:line="413" w:lineRule="exact"/>
    </w:pPr>
    <w:rPr>
      <w:rFonts w:ascii="Arial" w:hAnsi="Arial" w:cs="Arial"/>
    </w:rPr>
  </w:style>
  <w:style w:type="paragraph" w:customStyle="1" w:styleId="a3">
    <w:basedOn w:val="a"/>
    <w:next w:val="a4"/>
    <w:uiPriority w:val="99"/>
    <w:unhideWhenUsed/>
    <w:rsid w:val="00925EDC"/>
    <w:pPr>
      <w:spacing w:before="100" w:beforeAutospacing="1" w:after="100" w:afterAutospacing="1"/>
    </w:pPr>
  </w:style>
  <w:style w:type="paragraph" w:styleId="a4">
    <w:name w:val="Normal (Web)"/>
    <w:basedOn w:val="a"/>
    <w:uiPriority w:val="99"/>
    <w:semiHidden/>
    <w:unhideWhenUsed/>
    <w:rsid w:val="00925EDC"/>
    <w:rPr>
      <w:rFonts w:eastAsiaTheme="minorHAnsi"/>
      <w:lang w:eastAsia="en-US"/>
    </w:rPr>
  </w:style>
  <w:style w:type="paragraph" w:styleId="a5">
    <w:name w:val="footer"/>
    <w:basedOn w:val="a"/>
    <w:link w:val="a6"/>
    <w:uiPriority w:val="99"/>
    <w:unhideWhenUsed/>
    <w:rsid w:val="00925EDC"/>
    <w:pPr>
      <w:tabs>
        <w:tab w:val="center" w:pos="4677"/>
        <w:tab w:val="right" w:pos="9355"/>
      </w:tabs>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925EDC"/>
  </w:style>
  <w:style w:type="character" w:styleId="a7">
    <w:name w:val="page number"/>
    <w:basedOn w:val="a0"/>
    <w:uiPriority w:val="99"/>
    <w:semiHidden/>
    <w:unhideWhenUsed/>
    <w:rsid w:val="00925EDC"/>
  </w:style>
  <w:style w:type="paragraph" w:styleId="a8">
    <w:name w:val="header"/>
    <w:basedOn w:val="a"/>
    <w:link w:val="a9"/>
    <w:uiPriority w:val="99"/>
    <w:unhideWhenUsed/>
    <w:rsid w:val="00925EDC"/>
    <w:pPr>
      <w:tabs>
        <w:tab w:val="center" w:pos="4677"/>
        <w:tab w:val="right" w:pos="9355"/>
      </w:tabs>
    </w:pPr>
    <w:rPr>
      <w:rFonts w:asciiTheme="minorHAnsi" w:eastAsiaTheme="minorHAnsi" w:hAnsiTheme="minorHAnsi" w:cstheme="minorBidi"/>
      <w:lang w:eastAsia="en-US"/>
    </w:rPr>
  </w:style>
  <w:style w:type="character" w:customStyle="1" w:styleId="a9">
    <w:name w:val="Верхний колонтитул Знак"/>
    <w:basedOn w:val="a0"/>
    <w:link w:val="a8"/>
    <w:uiPriority w:val="99"/>
    <w:rsid w:val="00925EDC"/>
  </w:style>
  <w:style w:type="paragraph" w:styleId="aa">
    <w:name w:val="List Paragraph"/>
    <w:basedOn w:val="a"/>
    <w:uiPriority w:val="34"/>
    <w:qFormat/>
    <w:rsid w:val="00BE25D8"/>
    <w:pPr>
      <w:ind w:left="720"/>
      <w:contextualSpacing/>
    </w:pPr>
  </w:style>
  <w:style w:type="paragraph" w:customStyle="1" w:styleId="s1">
    <w:name w:val="s_1"/>
    <w:basedOn w:val="a"/>
    <w:rsid w:val="00D66005"/>
    <w:pPr>
      <w:spacing w:before="100" w:beforeAutospacing="1" w:after="100" w:afterAutospacing="1"/>
    </w:pPr>
  </w:style>
  <w:style w:type="character" w:styleId="ab">
    <w:name w:val="Hyperlink"/>
    <w:basedOn w:val="a0"/>
    <w:uiPriority w:val="99"/>
    <w:unhideWhenUsed/>
    <w:rsid w:val="00D66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902">
      <w:bodyDiv w:val="1"/>
      <w:marLeft w:val="0"/>
      <w:marRight w:val="0"/>
      <w:marTop w:val="0"/>
      <w:marBottom w:val="0"/>
      <w:divBdr>
        <w:top w:val="none" w:sz="0" w:space="0" w:color="auto"/>
        <w:left w:val="none" w:sz="0" w:space="0" w:color="auto"/>
        <w:bottom w:val="none" w:sz="0" w:space="0" w:color="auto"/>
        <w:right w:val="none" w:sz="0" w:space="0" w:color="auto"/>
      </w:divBdr>
    </w:div>
    <w:div w:id="44069345">
      <w:bodyDiv w:val="1"/>
      <w:marLeft w:val="0"/>
      <w:marRight w:val="0"/>
      <w:marTop w:val="0"/>
      <w:marBottom w:val="0"/>
      <w:divBdr>
        <w:top w:val="none" w:sz="0" w:space="0" w:color="auto"/>
        <w:left w:val="none" w:sz="0" w:space="0" w:color="auto"/>
        <w:bottom w:val="none" w:sz="0" w:space="0" w:color="auto"/>
        <w:right w:val="none" w:sz="0" w:space="0" w:color="auto"/>
      </w:divBdr>
    </w:div>
    <w:div w:id="110050841">
      <w:bodyDiv w:val="1"/>
      <w:marLeft w:val="0"/>
      <w:marRight w:val="0"/>
      <w:marTop w:val="0"/>
      <w:marBottom w:val="0"/>
      <w:divBdr>
        <w:top w:val="none" w:sz="0" w:space="0" w:color="auto"/>
        <w:left w:val="none" w:sz="0" w:space="0" w:color="auto"/>
        <w:bottom w:val="none" w:sz="0" w:space="0" w:color="auto"/>
        <w:right w:val="none" w:sz="0" w:space="0" w:color="auto"/>
      </w:divBdr>
    </w:div>
    <w:div w:id="357583059">
      <w:bodyDiv w:val="1"/>
      <w:marLeft w:val="0"/>
      <w:marRight w:val="0"/>
      <w:marTop w:val="0"/>
      <w:marBottom w:val="0"/>
      <w:divBdr>
        <w:top w:val="none" w:sz="0" w:space="0" w:color="auto"/>
        <w:left w:val="none" w:sz="0" w:space="0" w:color="auto"/>
        <w:bottom w:val="none" w:sz="0" w:space="0" w:color="auto"/>
        <w:right w:val="none" w:sz="0" w:space="0" w:color="auto"/>
      </w:divBdr>
    </w:div>
    <w:div w:id="552543273">
      <w:bodyDiv w:val="1"/>
      <w:marLeft w:val="0"/>
      <w:marRight w:val="0"/>
      <w:marTop w:val="0"/>
      <w:marBottom w:val="0"/>
      <w:divBdr>
        <w:top w:val="none" w:sz="0" w:space="0" w:color="auto"/>
        <w:left w:val="none" w:sz="0" w:space="0" w:color="auto"/>
        <w:bottom w:val="none" w:sz="0" w:space="0" w:color="auto"/>
        <w:right w:val="none" w:sz="0" w:space="0" w:color="auto"/>
      </w:divBdr>
    </w:div>
    <w:div w:id="749808367">
      <w:bodyDiv w:val="1"/>
      <w:marLeft w:val="0"/>
      <w:marRight w:val="0"/>
      <w:marTop w:val="0"/>
      <w:marBottom w:val="0"/>
      <w:divBdr>
        <w:top w:val="none" w:sz="0" w:space="0" w:color="auto"/>
        <w:left w:val="none" w:sz="0" w:space="0" w:color="auto"/>
        <w:bottom w:val="none" w:sz="0" w:space="0" w:color="auto"/>
        <w:right w:val="none" w:sz="0" w:space="0" w:color="auto"/>
      </w:divBdr>
    </w:div>
    <w:div w:id="804084802">
      <w:bodyDiv w:val="1"/>
      <w:marLeft w:val="0"/>
      <w:marRight w:val="0"/>
      <w:marTop w:val="0"/>
      <w:marBottom w:val="0"/>
      <w:divBdr>
        <w:top w:val="none" w:sz="0" w:space="0" w:color="auto"/>
        <w:left w:val="none" w:sz="0" w:space="0" w:color="auto"/>
        <w:bottom w:val="none" w:sz="0" w:space="0" w:color="auto"/>
        <w:right w:val="none" w:sz="0" w:space="0" w:color="auto"/>
      </w:divBdr>
    </w:div>
    <w:div w:id="923492908">
      <w:bodyDiv w:val="1"/>
      <w:marLeft w:val="0"/>
      <w:marRight w:val="0"/>
      <w:marTop w:val="0"/>
      <w:marBottom w:val="0"/>
      <w:divBdr>
        <w:top w:val="none" w:sz="0" w:space="0" w:color="auto"/>
        <w:left w:val="none" w:sz="0" w:space="0" w:color="auto"/>
        <w:bottom w:val="none" w:sz="0" w:space="0" w:color="auto"/>
        <w:right w:val="none" w:sz="0" w:space="0" w:color="auto"/>
      </w:divBdr>
    </w:div>
    <w:div w:id="1024550092">
      <w:bodyDiv w:val="1"/>
      <w:marLeft w:val="0"/>
      <w:marRight w:val="0"/>
      <w:marTop w:val="0"/>
      <w:marBottom w:val="0"/>
      <w:divBdr>
        <w:top w:val="none" w:sz="0" w:space="0" w:color="auto"/>
        <w:left w:val="none" w:sz="0" w:space="0" w:color="auto"/>
        <w:bottom w:val="none" w:sz="0" w:space="0" w:color="auto"/>
        <w:right w:val="none" w:sz="0" w:space="0" w:color="auto"/>
      </w:divBdr>
    </w:div>
    <w:div w:id="1206143386">
      <w:bodyDiv w:val="1"/>
      <w:marLeft w:val="0"/>
      <w:marRight w:val="0"/>
      <w:marTop w:val="0"/>
      <w:marBottom w:val="0"/>
      <w:divBdr>
        <w:top w:val="none" w:sz="0" w:space="0" w:color="auto"/>
        <w:left w:val="none" w:sz="0" w:space="0" w:color="auto"/>
        <w:bottom w:val="none" w:sz="0" w:space="0" w:color="auto"/>
        <w:right w:val="none" w:sz="0" w:space="0" w:color="auto"/>
      </w:divBdr>
    </w:div>
    <w:div w:id="1211190682">
      <w:bodyDiv w:val="1"/>
      <w:marLeft w:val="0"/>
      <w:marRight w:val="0"/>
      <w:marTop w:val="0"/>
      <w:marBottom w:val="0"/>
      <w:divBdr>
        <w:top w:val="none" w:sz="0" w:space="0" w:color="auto"/>
        <w:left w:val="none" w:sz="0" w:space="0" w:color="auto"/>
        <w:bottom w:val="none" w:sz="0" w:space="0" w:color="auto"/>
        <w:right w:val="none" w:sz="0" w:space="0" w:color="auto"/>
      </w:divBdr>
      <w:divsChild>
        <w:div w:id="61371552">
          <w:marLeft w:val="0"/>
          <w:marRight w:val="0"/>
          <w:marTop w:val="0"/>
          <w:marBottom w:val="0"/>
          <w:divBdr>
            <w:top w:val="none" w:sz="0" w:space="0" w:color="auto"/>
            <w:left w:val="none" w:sz="0" w:space="0" w:color="auto"/>
            <w:bottom w:val="none" w:sz="0" w:space="0" w:color="auto"/>
            <w:right w:val="none" w:sz="0" w:space="0" w:color="auto"/>
          </w:divBdr>
          <w:divsChild>
            <w:div w:id="53507237">
              <w:marLeft w:val="0"/>
              <w:marRight w:val="0"/>
              <w:marTop w:val="0"/>
              <w:marBottom w:val="0"/>
              <w:divBdr>
                <w:top w:val="none" w:sz="0" w:space="0" w:color="auto"/>
                <w:left w:val="none" w:sz="0" w:space="0" w:color="auto"/>
                <w:bottom w:val="none" w:sz="0" w:space="0" w:color="auto"/>
                <w:right w:val="none" w:sz="0" w:space="0" w:color="auto"/>
              </w:divBdr>
              <w:divsChild>
                <w:div w:id="1051080418">
                  <w:marLeft w:val="0"/>
                  <w:marRight w:val="0"/>
                  <w:marTop w:val="0"/>
                  <w:marBottom w:val="0"/>
                  <w:divBdr>
                    <w:top w:val="none" w:sz="0" w:space="0" w:color="auto"/>
                    <w:left w:val="none" w:sz="0" w:space="0" w:color="auto"/>
                    <w:bottom w:val="none" w:sz="0" w:space="0" w:color="auto"/>
                    <w:right w:val="none" w:sz="0" w:space="0" w:color="auto"/>
                  </w:divBdr>
                  <w:divsChild>
                    <w:div w:id="3286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817">
      <w:bodyDiv w:val="1"/>
      <w:marLeft w:val="0"/>
      <w:marRight w:val="0"/>
      <w:marTop w:val="0"/>
      <w:marBottom w:val="0"/>
      <w:divBdr>
        <w:top w:val="none" w:sz="0" w:space="0" w:color="auto"/>
        <w:left w:val="none" w:sz="0" w:space="0" w:color="auto"/>
        <w:bottom w:val="none" w:sz="0" w:space="0" w:color="auto"/>
        <w:right w:val="none" w:sz="0" w:space="0" w:color="auto"/>
      </w:divBdr>
    </w:div>
    <w:div w:id="1829128900">
      <w:bodyDiv w:val="1"/>
      <w:marLeft w:val="0"/>
      <w:marRight w:val="0"/>
      <w:marTop w:val="0"/>
      <w:marBottom w:val="0"/>
      <w:divBdr>
        <w:top w:val="none" w:sz="0" w:space="0" w:color="auto"/>
        <w:left w:val="none" w:sz="0" w:space="0" w:color="auto"/>
        <w:bottom w:val="none" w:sz="0" w:space="0" w:color="auto"/>
        <w:right w:val="none" w:sz="0" w:space="0" w:color="auto"/>
      </w:divBdr>
    </w:div>
    <w:div w:id="1988585597">
      <w:bodyDiv w:val="1"/>
      <w:marLeft w:val="0"/>
      <w:marRight w:val="0"/>
      <w:marTop w:val="0"/>
      <w:marBottom w:val="0"/>
      <w:divBdr>
        <w:top w:val="none" w:sz="0" w:space="0" w:color="auto"/>
        <w:left w:val="none" w:sz="0" w:space="0" w:color="auto"/>
        <w:bottom w:val="none" w:sz="0" w:space="0" w:color="auto"/>
        <w:right w:val="none" w:sz="0" w:space="0" w:color="auto"/>
      </w:divBdr>
      <w:divsChild>
        <w:div w:id="1272475452">
          <w:marLeft w:val="0"/>
          <w:marRight w:val="0"/>
          <w:marTop w:val="0"/>
          <w:marBottom w:val="0"/>
          <w:divBdr>
            <w:top w:val="none" w:sz="0" w:space="0" w:color="auto"/>
            <w:left w:val="none" w:sz="0" w:space="0" w:color="auto"/>
            <w:bottom w:val="none" w:sz="0" w:space="0" w:color="auto"/>
            <w:right w:val="none" w:sz="0" w:space="0" w:color="auto"/>
          </w:divBdr>
          <w:divsChild>
            <w:div w:id="927889438">
              <w:marLeft w:val="0"/>
              <w:marRight w:val="0"/>
              <w:marTop w:val="0"/>
              <w:marBottom w:val="0"/>
              <w:divBdr>
                <w:top w:val="none" w:sz="0" w:space="0" w:color="auto"/>
                <w:left w:val="none" w:sz="0" w:space="0" w:color="auto"/>
                <w:bottom w:val="none" w:sz="0" w:space="0" w:color="auto"/>
                <w:right w:val="none" w:sz="0" w:space="0" w:color="auto"/>
              </w:divBdr>
              <w:divsChild>
                <w:div w:id="1957057673">
                  <w:marLeft w:val="0"/>
                  <w:marRight w:val="0"/>
                  <w:marTop w:val="0"/>
                  <w:marBottom w:val="0"/>
                  <w:divBdr>
                    <w:top w:val="none" w:sz="0" w:space="0" w:color="auto"/>
                    <w:left w:val="none" w:sz="0" w:space="0" w:color="auto"/>
                    <w:bottom w:val="none" w:sz="0" w:space="0" w:color="auto"/>
                    <w:right w:val="none" w:sz="0" w:space="0" w:color="auto"/>
                  </w:divBdr>
                  <w:divsChild>
                    <w:div w:id="18944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e.garant.ru/12125268/de552bd24cd9f823eda760c692e579e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75A8-996B-4C08-B4C2-3B8DDD72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12</cp:revision>
  <dcterms:created xsi:type="dcterms:W3CDTF">2020-04-17T08:18:00Z</dcterms:created>
  <dcterms:modified xsi:type="dcterms:W3CDTF">2020-04-20T09:40:00Z</dcterms:modified>
</cp:coreProperties>
</file>